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1AB" w:rsidRPr="00412CCE" w:rsidRDefault="00F901AB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  <w:r w:rsidR="00103462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03462" w:rsidRPr="00412CCE" w:rsidRDefault="00103462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E57C03" w:rsidRPr="00412CCE" w:rsidRDefault="00103462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О внесен</w:t>
      </w:r>
      <w:r w:rsidR="00177D7F">
        <w:rPr>
          <w:rFonts w:ascii="Times New Roman" w:eastAsia="Calibri" w:hAnsi="Times New Roman" w:cs="Times New Roman"/>
          <w:b/>
          <w:sz w:val="24"/>
          <w:szCs w:val="24"/>
        </w:rPr>
        <w:t>ии изменения</w:t>
      </w:r>
      <w:r w:rsidR="004E5F73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103462" w:rsidRPr="00412CCE" w:rsidRDefault="004E5F73" w:rsidP="0092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CCE">
        <w:rPr>
          <w:rFonts w:ascii="Times New Roman" w:eastAsia="Calibri" w:hAnsi="Times New Roman" w:cs="Times New Roman"/>
          <w:b/>
          <w:sz w:val="24"/>
          <w:szCs w:val="24"/>
        </w:rPr>
        <w:t>«О таможенном регулировании»</w:t>
      </w:r>
      <w:r w:rsidR="00E57C03" w:rsidRPr="00412C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57C03" w:rsidRPr="00412CCE" w:rsidRDefault="00E57C03" w:rsidP="000A1E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242" w:type="dxa"/>
        <w:tblLook w:val="04A0" w:firstRow="1" w:lastRow="0" w:firstColumn="1" w:lastColumn="0" w:noHBand="0" w:noVBand="1"/>
      </w:tblPr>
      <w:tblGrid>
        <w:gridCol w:w="7621"/>
        <w:gridCol w:w="7621"/>
      </w:tblGrid>
      <w:tr w:rsidR="00C66F0F" w:rsidRPr="00412CCE" w:rsidTr="00094057">
        <w:tc>
          <w:tcPr>
            <w:tcW w:w="7621" w:type="dxa"/>
          </w:tcPr>
          <w:p w:rsidR="00C66F0F" w:rsidRPr="00412CCE" w:rsidRDefault="00C66F0F" w:rsidP="0092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21" w:type="dxa"/>
          </w:tcPr>
          <w:p w:rsidR="00C66F0F" w:rsidRPr="00412CCE" w:rsidRDefault="00C66F0F" w:rsidP="0092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C66F0F" w:rsidRPr="00412CCE" w:rsidTr="00094057">
        <w:tc>
          <w:tcPr>
            <w:tcW w:w="15242" w:type="dxa"/>
            <w:gridSpan w:val="2"/>
          </w:tcPr>
          <w:p w:rsidR="004E5F73" w:rsidRPr="00412CCE" w:rsidRDefault="004E5F73" w:rsidP="004E5F73">
            <w:pPr>
              <w:jc w:val="center"/>
              <w:rPr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 таможенном регулировании»</w:t>
            </w:r>
            <w:r w:rsidRPr="00412CCE">
              <w:rPr>
                <w:sz w:val="24"/>
                <w:szCs w:val="24"/>
              </w:rPr>
              <w:t xml:space="preserve"> </w:t>
            </w:r>
          </w:p>
          <w:p w:rsidR="00C66F0F" w:rsidRPr="00412CCE" w:rsidRDefault="004E5F73" w:rsidP="004E5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Глава 8. Обеспечение исполнения обязанности по уплате таможенных платежей</w:t>
            </w:r>
          </w:p>
        </w:tc>
      </w:tr>
      <w:tr w:rsidR="00C66F0F" w:rsidRPr="00412CCE" w:rsidTr="00094057">
        <w:tc>
          <w:tcPr>
            <w:tcW w:w="7621" w:type="dxa"/>
          </w:tcPr>
          <w:p w:rsidR="00C66F0F" w:rsidRPr="00412CCE" w:rsidRDefault="00C66F0F" w:rsidP="00925BC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E5F73" w:rsidRPr="00412C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64. Способы обеспечения исполнения обязанности по уплате таможенных платежей.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1. Исполнение обязанности по уплате таможенных платежей обеспечивается следующими способами: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1) внесением денежных средств на счет таможенного органа (депозит);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2) банковской гарантией;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3) поручительством;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4) залогом товаров и иного имущества;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5) договором страхования.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2. Обеспечение исполнения обязанности по уплате таможенных платежей может производиться любым из способов, указанных в части 1 настоящей статьи, за исключением случаев, предусмотренных настоящим Законом.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Способ обеспечения уплаты таможенных платежей, предусмотренный пунктом 5 части 1 настоящей статьи, применяется только при включении в реестр лиц, осуществляющих деятельность в сфере таможенного дела в качестве таможенных представителей, таможенных перевозчиков, владельцев складов временного хранения, владельцев таможенных складов, владельцев свободных складов, владельцев магазинов беспошлинной торговли.</w:t>
            </w:r>
          </w:p>
          <w:p w:rsidR="00E57C03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3. Порядок применения обеспечения исполнения обязанности по уплате таможенных платежей определяется Правительством Кыргызской Республики.</w:t>
            </w:r>
          </w:p>
          <w:p w:rsidR="00C66F0F" w:rsidRPr="00412CCE" w:rsidRDefault="00E57C03" w:rsidP="00E57C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>4. Порядок и случаи возврата документов</w:t>
            </w:r>
            <w:r w:rsidR="00DE6794" w:rsidRPr="00412C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подтверждающих предоставление обеспечения исполнения обязанности по уплате </w:t>
            </w:r>
            <w:r w:rsidRPr="00412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таможенных</w:t>
            </w:r>
            <w:r w:rsidRPr="00412CCE">
              <w:rPr>
                <w:rFonts w:ascii="Times New Roman" w:hAnsi="Times New Roman" w:cs="Times New Roman"/>
                <w:sz w:val="24"/>
                <w:szCs w:val="24"/>
              </w:rPr>
              <w:tab/>
              <w:t>платежей, устанавливаются Правительством Кыргызской Республики.</w:t>
            </w:r>
          </w:p>
        </w:tc>
        <w:tc>
          <w:tcPr>
            <w:tcW w:w="7621" w:type="dxa"/>
          </w:tcPr>
          <w:p w:rsidR="00DE6794" w:rsidRPr="00177D7F" w:rsidRDefault="00C66F0F" w:rsidP="00DE679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</w:t>
            </w:r>
            <w:r w:rsidR="004E5F73"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>Статья 64. Способы обеспечения исполнения обязанности по уплате таможенных платежей.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1. Исполнение обязанности по уплате таможенных платежей обеспечивается следующими способами: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1) внесением денежных средств на счет таможенного органа (депозит);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2) банковской гарантией;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3) поручительством;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4) залогом товаров и иного имущества;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5) договором страхования.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>2. Обеспечение исполнения обязанности по уплате таможенных платежей может производиться любым из способов, указанных в части 1 настоящей статьи, за исключением случаев, предусмотренных настоящим Законом.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обеспечения уплаты таможенных платежей, предусмотренный пунктом 5 части 1 настоящей статьи, применяется только при включении в реестр лиц, осуществляющих деятельность в сфере таможенного дела в качестве таможенных представителей, таможенных перевозчиков, владельцев складов временного хранения, владельцев таможенных складов, владельцев свободных складов, владельцев магазинов беспошлинной торговли, а также субъектов СЭЗ,</w:t>
            </w:r>
            <w:r w:rsidR="000A1E45"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занимающих</w:t>
            </w:r>
            <w:r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>ся производственной деятельностью при отправке произведенной продукции в страны ЕАЭС</w:t>
            </w:r>
            <w:r w:rsidR="000A1E45" w:rsidRPr="00177D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E6794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применения обеспечения исполнения обязанности по уплате таможенных платежей определяется Правительством </w:t>
            </w:r>
            <w:r w:rsidRPr="0017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Республики.</w:t>
            </w:r>
          </w:p>
          <w:p w:rsidR="00C66F0F" w:rsidRPr="00177D7F" w:rsidRDefault="00DE6794" w:rsidP="00DE679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>4. Порядок и случаи возврата документов, подтверждающих предоставление обеспечения исполнения обязанности по уплате таможенных</w:t>
            </w:r>
            <w:r w:rsidRPr="00177D7F">
              <w:rPr>
                <w:rFonts w:ascii="Times New Roman" w:hAnsi="Times New Roman" w:cs="Times New Roman"/>
                <w:sz w:val="24"/>
                <w:szCs w:val="24"/>
              </w:rPr>
              <w:tab/>
              <w:t>платежей, устанавливаются Правительством Кыргызской Республики.</w:t>
            </w:r>
          </w:p>
        </w:tc>
      </w:tr>
    </w:tbl>
    <w:p w:rsidR="00DB2C89" w:rsidRPr="00412CCE" w:rsidRDefault="00DB2C89" w:rsidP="00925BC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DB2C89" w:rsidRPr="00412CCE" w:rsidRDefault="00DB2C89" w:rsidP="00925B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5C" w:rsidRDefault="000F72AE" w:rsidP="00DF0E7C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>Министр</w:t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</w:r>
      <w:r w:rsidR="00DF0E7C">
        <w:rPr>
          <w:rFonts w:ascii="Times New Roman" w:hAnsi="Times New Roman" w:cs="Times New Roman"/>
          <w:b/>
          <w:sz w:val="24"/>
          <w:szCs w:val="24"/>
        </w:rPr>
        <w:tab/>
        <w:t>С.Т.Муканбетов</w:t>
      </w:r>
    </w:p>
    <w:p w:rsidR="00703CFD" w:rsidRPr="00412CCE" w:rsidRDefault="000F72AE" w:rsidP="000F72AE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CE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  <w:r w:rsidR="0095152C">
        <w:rPr>
          <w:rFonts w:ascii="Times New Roman" w:hAnsi="Times New Roman" w:cs="Times New Roman"/>
          <w:b/>
          <w:sz w:val="24"/>
          <w:szCs w:val="24"/>
        </w:rPr>
        <w:tab/>
      </w:r>
    </w:p>
    <w:p w:rsidR="00412CCE" w:rsidRPr="00412CCE" w:rsidRDefault="00412CCE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12CCE" w:rsidRPr="00412CCE" w:rsidSect="00412C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E0E" w:rsidRDefault="00863E0E" w:rsidP="00412CCE">
      <w:pPr>
        <w:spacing w:after="0" w:line="240" w:lineRule="auto"/>
      </w:pPr>
      <w:r>
        <w:separator/>
      </w:r>
    </w:p>
  </w:endnote>
  <w:endnote w:type="continuationSeparator" w:id="0">
    <w:p w:rsidR="00863E0E" w:rsidRDefault="00863E0E" w:rsidP="0041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E0E" w:rsidRDefault="00863E0E" w:rsidP="00412CCE">
      <w:pPr>
        <w:spacing w:after="0" w:line="240" w:lineRule="auto"/>
      </w:pPr>
      <w:r>
        <w:separator/>
      </w:r>
    </w:p>
  </w:footnote>
  <w:footnote w:type="continuationSeparator" w:id="0">
    <w:p w:rsidR="00863E0E" w:rsidRDefault="00863E0E" w:rsidP="00412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3F"/>
    <w:rsid w:val="000212A8"/>
    <w:rsid w:val="00055B7F"/>
    <w:rsid w:val="00094057"/>
    <w:rsid w:val="000A1E45"/>
    <w:rsid w:val="000B0883"/>
    <w:rsid w:val="000F72AE"/>
    <w:rsid w:val="00103462"/>
    <w:rsid w:val="00120A5C"/>
    <w:rsid w:val="00154356"/>
    <w:rsid w:val="00162370"/>
    <w:rsid w:val="00177D7F"/>
    <w:rsid w:val="00200C21"/>
    <w:rsid w:val="00211422"/>
    <w:rsid w:val="00212371"/>
    <w:rsid w:val="00237783"/>
    <w:rsid w:val="002937A7"/>
    <w:rsid w:val="002B2634"/>
    <w:rsid w:val="00366D20"/>
    <w:rsid w:val="00412CCE"/>
    <w:rsid w:val="004772B2"/>
    <w:rsid w:val="004853CC"/>
    <w:rsid w:val="004B7372"/>
    <w:rsid w:val="004B7CB0"/>
    <w:rsid w:val="004D2C1F"/>
    <w:rsid w:val="004E5B01"/>
    <w:rsid w:val="004E5F73"/>
    <w:rsid w:val="00503E60"/>
    <w:rsid w:val="0056224D"/>
    <w:rsid w:val="005712DF"/>
    <w:rsid w:val="00611A67"/>
    <w:rsid w:val="00644512"/>
    <w:rsid w:val="0066140D"/>
    <w:rsid w:val="006978AE"/>
    <w:rsid w:val="006D29A8"/>
    <w:rsid w:val="006E5E10"/>
    <w:rsid w:val="006F665C"/>
    <w:rsid w:val="00703CFD"/>
    <w:rsid w:val="00753CD5"/>
    <w:rsid w:val="0078038D"/>
    <w:rsid w:val="007A1A27"/>
    <w:rsid w:val="007E7E24"/>
    <w:rsid w:val="00863E0E"/>
    <w:rsid w:val="00881680"/>
    <w:rsid w:val="008948BE"/>
    <w:rsid w:val="008A7F1C"/>
    <w:rsid w:val="008D36E9"/>
    <w:rsid w:val="00925BCB"/>
    <w:rsid w:val="009415B4"/>
    <w:rsid w:val="0095152C"/>
    <w:rsid w:val="00953367"/>
    <w:rsid w:val="00993E45"/>
    <w:rsid w:val="009A07DA"/>
    <w:rsid w:val="009D19E7"/>
    <w:rsid w:val="00A40D00"/>
    <w:rsid w:val="00A70FF0"/>
    <w:rsid w:val="00A86A0D"/>
    <w:rsid w:val="00A900A5"/>
    <w:rsid w:val="00AA027B"/>
    <w:rsid w:val="00AB340F"/>
    <w:rsid w:val="00AD741A"/>
    <w:rsid w:val="00B52E7A"/>
    <w:rsid w:val="00B8013F"/>
    <w:rsid w:val="00BC5F90"/>
    <w:rsid w:val="00C54280"/>
    <w:rsid w:val="00C54908"/>
    <w:rsid w:val="00C66F0F"/>
    <w:rsid w:val="00CD34C3"/>
    <w:rsid w:val="00CD4A8D"/>
    <w:rsid w:val="00CE2165"/>
    <w:rsid w:val="00D011F7"/>
    <w:rsid w:val="00D323D1"/>
    <w:rsid w:val="00D7662A"/>
    <w:rsid w:val="00DB0E39"/>
    <w:rsid w:val="00DB2C89"/>
    <w:rsid w:val="00DB354E"/>
    <w:rsid w:val="00DD0ED3"/>
    <w:rsid w:val="00DE677A"/>
    <w:rsid w:val="00DE6794"/>
    <w:rsid w:val="00DE6899"/>
    <w:rsid w:val="00DF0E7C"/>
    <w:rsid w:val="00E57C03"/>
    <w:rsid w:val="00E61D17"/>
    <w:rsid w:val="00E6477D"/>
    <w:rsid w:val="00E81FA1"/>
    <w:rsid w:val="00E87029"/>
    <w:rsid w:val="00F139D8"/>
    <w:rsid w:val="00F13F14"/>
    <w:rsid w:val="00F27928"/>
    <w:rsid w:val="00F30E03"/>
    <w:rsid w:val="00F901AB"/>
    <w:rsid w:val="00F942A4"/>
    <w:rsid w:val="00FB4ED6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1EFD6-A83E-43AE-9C57-BC76D28B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8038D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703C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03CF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E216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7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4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263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1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2CCE"/>
  </w:style>
  <w:style w:type="paragraph" w:styleId="aa">
    <w:name w:val="footer"/>
    <w:basedOn w:val="a"/>
    <w:link w:val="ab"/>
    <w:uiPriority w:val="99"/>
    <w:unhideWhenUsed/>
    <w:rsid w:val="0041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2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DC9A-E33E-4DAA-8320-8B627BA3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stajer225</cp:lastModifiedBy>
  <cp:revision>16</cp:revision>
  <cp:lastPrinted>2019-09-09T05:14:00Z</cp:lastPrinted>
  <dcterms:created xsi:type="dcterms:W3CDTF">2019-05-15T04:55:00Z</dcterms:created>
  <dcterms:modified xsi:type="dcterms:W3CDTF">2019-10-28T08:26:00Z</dcterms:modified>
</cp:coreProperties>
</file>